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93" w:h="1442" w:hRule="exact" w:wrap="none" w:vAnchor="page" w:hAnchor="page" w:x="1289" w:y="1076"/>
        <w:tabs>
          <w:tab w:leader="none" w:pos="6383" w:val="left"/>
        </w:tabs>
        <w:widowControl w:val="0"/>
        <w:keepNext w:val="0"/>
        <w:keepLines w:val="0"/>
        <w:shd w:val="clear" w:color="auto" w:fill="auto"/>
        <w:bidi w:val="0"/>
        <w:spacing w:before="0" w:after="89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Рассмотрено</w:t>
        <w:tab/>
      </w:r>
      <w:r>
        <w:rPr>
          <w:rStyle w:val="CharStyle5"/>
        </w:rPr>
        <w:t>УТВЕРЖДЕНО</w:t>
      </w:r>
    </w:p>
    <w:p>
      <w:pPr>
        <w:pStyle w:val="Style3"/>
        <w:framePr w:w="9893" w:h="1442" w:hRule="exact" w:wrap="none" w:vAnchor="page" w:hAnchor="page" w:x="1289" w:y="1076"/>
        <w:tabs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spacing w:before="0" w:after="8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педагогическом совете</w:t>
        <w:tab/>
      </w:r>
      <w:r>
        <w:rPr>
          <w:rStyle w:val="CharStyle6"/>
        </w:rPr>
        <w:t>директор МКОУ «НоВОИОСел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КОВЭЯ </w:t>
      </w:r>
      <w:r>
        <w:rPr>
          <w:rStyle w:val="CharStyle6"/>
        </w:rPr>
        <w:t>СОШ»</w:t>
      </w:r>
    </w:p>
    <w:p>
      <w:pPr>
        <w:pStyle w:val="Style3"/>
        <w:framePr w:w="9893" w:h="1442" w:hRule="exact" w:wrap="none" w:vAnchor="page" w:hAnchor="page" w:x="1289" w:y="1076"/>
        <w:tabs>
          <w:tab w:leader="none" w:pos="7991" w:val="left"/>
        </w:tabs>
        <w:widowControl w:val="0"/>
        <w:keepNext w:val="0"/>
        <w:keepLines w:val="0"/>
        <w:shd w:val="clear" w:color="auto" w:fill="auto"/>
        <w:bidi w:val="0"/>
        <w:spacing w:before="0" w:after="125" w:line="26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«30» августа 2014 года</w:t>
        <w:tab/>
      </w:r>
      <w:r>
        <w:rPr>
          <w:rStyle w:val="CharStyle6"/>
        </w:rPr>
        <w:t>Ягибеков Б.А.</w:t>
      </w:r>
    </w:p>
    <w:p>
      <w:pPr>
        <w:pStyle w:val="Style7"/>
        <w:framePr w:w="9893" w:h="1442" w:hRule="exact" w:wrap="none" w:vAnchor="page" w:hAnchor="page" w:x="1289" w:y="10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220" w:right="0" w:firstLine="0"/>
      </w:pPr>
      <w:r>
        <w:rPr>
          <w:rStyle w:val="CharStyle9"/>
        </w:rPr>
        <w:t>" 30 " августа 2014 года</w:t>
      </w:r>
    </w:p>
    <w:p>
      <w:pPr>
        <w:pStyle w:val="Style10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10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ПРЕДМЕТНОМ КАБИНЕТЕ</w:t>
        <w:br/>
        <w:t>ОБЩИЕ ПОЛОЖЕНИЯ</w:t>
      </w:r>
      <w:bookmarkEnd w:id="1"/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/>
        <w:ind w:left="22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принимается с целью укрепления материальной базы и повышения эффективности учебно-воспитательной работы в МКОУ «Новопоселковая СОШ»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устанавливает порядок функционирования предметных кабинетов в школе.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Предметный кабинет — помещение в учебном заведении для проведения учебных и внеаудиторных занятий по определенной учебной дисциплине (или нескольким дисциплинам).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учебным планам и программам, предметный кабинет оснащается необходимыми учебными пособиями, мебелью и оборудованием.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предметных кабинетов осуществляется согласно перечням оборудования учреждений образования с указанием фактической оснащенности.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Совмещение предметных кабинетов и лабораторий (при необходимости) проводится по родственным дисциплинам.</w:t>
      </w:r>
    </w:p>
    <w:p>
      <w:pPr>
        <w:pStyle w:val="Style10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ЗАВЕДОВАНИЕ ПРЕДМЕТНЫМ КАБИНЕТОМ</w:t>
      </w:r>
      <w:bookmarkEnd w:id="2"/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Заведующим предметным кабинетом назначается квалифицированный преподаватель данной учебной дисциплины.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Заведующий кабинетом в своей деятельности руководствуется: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1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нормативными документами, определяющими деятельность предметных кабинетов в системе образования;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1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уставом образовательного учреждения;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правилами внутреннего трудового распорядка в образовательном учреждении;</w:t>
      </w:r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Положением.</w:t>
      </w:r>
    </w:p>
    <w:p>
      <w:pPr>
        <w:pStyle w:val="Style10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УСТРОЙСТВО ПРЕДМЕТНОГО КАБИНЕТА</w:t>
      </w:r>
      <w:bookmarkEnd w:id="3"/>
    </w:p>
    <w:p>
      <w:pPr>
        <w:pStyle w:val="Style12"/>
        <w:framePr w:w="9893" w:h="12349" w:hRule="exact" w:wrap="none" w:vAnchor="page" w:hAnchor="page" w:x="1289" w:y="334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требованиями кабинет должен быть оснащен: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рабочим местом преподавателя и учащихся;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мебелью, соответствующей требованиям СТБ;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22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классной доской, указкой и приспособлением для размещения таблиц, карт и схем;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аудиовизуальными средствами обучения (при необходимости);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2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приборами и оборудованием для выполнения лабораторных и практических работ (при необходимости);</w:t>
      </w:r>
    </w:p>
    <w:p>
      <w:pPr>
        <w:pStyle w:val="Style12"/>
        <w:numPr>
          <w:ilvl w:val="0"/>
          <w:numId w:val="1"/>
        </w:numPr>
        <w:framePr w:w="9893" w:h="12349" w:hRule="exact" w:wrap="none" w:vAnchor="page" w:hAnchor="page" w:x="1289" w:y="334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предметными стендамщгосударственной символикой.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САНИТАРНО-ГИГИЕНИЧЕСКИХ НОРМ</w:t>
      </w:r>
      <w:bookmarkEnd w:id="4"/>
    </w:p>
    <w:p>
      <w:pPr>
        <w:pStyle w:val="Style10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6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И ТРЕБОВАНИЙ ОХРАНЫ ТРУДА</w:t>
      </w:r>
      <w:bookmarkEnd w:id="5"/>
    </w:p>
    <w:p>
      <w:pPr>
        <w:pStyle w:val="Style12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spacing w:before="0" w:after="0"/>
        <w:ind w:left="22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>
      <w:pPr>
        <w:pStyle w:val="Style12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кабинете должны быть в наличии: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график проветривания;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аптечка с перечнем медикаментов (при необходимости);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инструкции по охране труда (при необходимости);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инструктажа учащихся по охране труда (при необходимости).</w:t>
      </w:r>
    </w:p>
    <w:p>
      <w:pPr>
        <w:pStyle w:val="Style10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6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СРЕДСТВА ОБУЧЕНИЯ И ИХ СИСТЕМАТИЗАЦИЯ</w:t>
      </w:r>
      <w:bookmarkEnd w:id="6"/>
    </w:p>
    <w:p>
      <w:pPr>
        <w:pStyle w:val="Style12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кабинете должны быть в наличии: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тематические разработки занятий;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дидактический и раздаточный материал;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для организации контроля знаний и самостоятельной работы учащихся;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демонстрационные материалы;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творческие работы учащихся (рефераты, проекты, модели, рисунки) (при необходимости);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учебно-методическая и справочная литература по дисциплине;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библиографическая картотека по дисциплине;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картотека дидактических материалов;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методические разработки для проведения лабораторного практикума (для лабораторий).</w:t>
      </w:r>
    </w:p>
    <w:p>
      <w:pPr>
        <w:pStyle w:val="Style10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94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И ПРАВА ЗАВЕДУЮЩЕГО КАБИНЕТОМ</w:t>
      </w:r>
      <w:bookmarkEnd w:id="7"/>
    </w:p>
    <w:p>
      <w:pPr>
        <w:pStyle w:val="Style14"/>
        <w:framePr w:w="9893" w:h="13952" w:hRule="exact" w:wrap="none" w:vAnchor="page" w:hAnchor="page" w:x="1289" w:y="13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40" w:right="0" w:firstLine="0"/>
      </w:pPr>
      <w:r>
        <w:rPr>
          <w:rStyle w:val="CharStyle16"/>
          <w:b w:val="0"/>
          <w:bCs w:val="0"/>
        </w:rPr>
        <w:t xml:space="preserve">Заведующий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предметным кабинетом обязан: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анализировать состояние учебно-материального оснащения кабинета не реже чем раз в год;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составлять план развития и работы кабинета на текущий учебный год и следить за его выполнением;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содержать кабинет в соответствии с санитарно-гигиеническими требованиями, предъявляемыми к предметному кабинету;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меры по обеспечению кабинета материалами и необходимой учебно-методической документацией, инструкциями и т. д.;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вести учет имеющегося оборудования в кабинете (лаборатории);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сохранность имущества кабинета и надлежащий уход за ним;</w:t>
      </w:r>
    </w:p>
    <w:p>
      <w:pPr>
        <w:pStyle w:val="Style12"/>
        <w:numPr>
          <w:ilvl w:val="0"/>
          <w:numId w:val="1"/>
        </w:numPr>
        <w:framePr w:w="9893" w:h="13952" w:hRule="exact" w:wrap="none" w:vAnchor="page" w:hAnchor="page" w:x="1289" w:y="132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4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соблюдение правил охраны труда и техники безопасности, правил поведения учащихся и преподавателей в кабинете 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4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и учитывать соответствующие инструктажи с учащимися с последующими отметками в журнале;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 ;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способствовать созданию банка творческих работ учащихся в учебном кабинете.</w:t>
      </w:r>
    </w:p>
    <w:p>
      <w:pPr>
        <w:pStyle w:val="Style14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700"/>
      </w:pPr>
      <w:r>
        <w:rPr>
          <w:rStyle w:val="CharStyle16"/>
          <w:b w:val="0"/>
          <w:bCs w:val="0"/>
        </w:rPr>
        <w:t xml:space="preserve">Заведующий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предметным кабинетом имеет право: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ставить перед администрацией вопросы по совершенствованию оборудования кабинета ;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0"/>
        <w:ind w:left="4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ходатайствовать о поощрении или наказании отдельных учащихся и преподавателей, работающих в данном учебном кабинете .</w:t>
      </w:r>
    </w:p>
    <w:p>
      <w:pPr>
        <w:pStyle w:val="Style10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jc w:val="center"/>
        <w:spacing w:before="0" w:after="304" w:line="280" w:lineRule="exact"/>
        <w:ind w:left="0" w:right="26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ПАСПОРТИЗАЦИЯ УЧЕБНОГО КАБИНЕТА</w:t>
      </w:r>
      <w:bookmarkEnd w:id="8"/>
    </w:p>
    <w:p>
      <w:pPr>
        <w:pStyle w:val="Style12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1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своевременной оценки работы заведующего предметным кабинетом и обеспечения качества функционирования кабинета проводится его паспортизация.</w:t>
      </w:r>
    </w:p>
    <w:p>
      <w:pPr>
        <w:pStyle w:val="Style12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1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паспортизации предметного кабинета : 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предметного кабинета в соответствие требованиям учебно-методического обеспечения образовательного процесса.</w:t>
      </w:r>
    </w:p>
    <w:p>
      <w:pPr>
        <w:pStyle w:val="Style12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предметного кабинета включает: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Опись имущества кабинета.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Должностные обязанности заведующего кабинетом .</w:t>
      </w:r>
    </w:p>
    <w:p>
      <w:pPr>
        <w:pStyle w:val="Style12"/>
        <w:numPr>
          <w:ilvl w:val="0"/>
          <w:numId w:val="1"/>
        </w:numPr>
        <w:framePr w:w="9893" w:h="8761" w:hRule="exact" w:wrap="none" w:vAnchor="page" w:hAnchor="page" w:x="1289" w:y="1098"/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Должностные обязанности лаборанта (при необходимости).</w:t>
      </w:r>
    </w:p>
    <w:p>
      <w:pPr>
        <w:pStyle w:val="Style12"/>
        <w:framePr w:w="9893" w:h="8761" w:hRule="exact" w:wrap="none" w:vAnchor="page" w:hAnchor="page" w:x="1289" w:y="109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и вид паспортизации приводится в приложении № 1.</w:t>
      </w:r>
    </w:p>
    <w:p>
      <w:pPr>
        <w:pStyle w:val="Style10"/>
        <w:framePr w:w="9893" w:h="3925" w:hRule="exact" w:wrap="none" w:vAnchor="page" w:hAnchor="page" w:x="1289" w:y="11122"/>
        <w:widowControl w:val="0"/>
        <w:keepNext w:val="0"/>
        <w:keepLines w:val="0"/>
        <w:shd w:val="clear" w:color="auto" w:fill="auto"/>
        <w:bidi w:val="0"/>
        <w:jc w:val="center"/>
        <w:spacing w:before="0" w:after="304" w:line="280" w:lineRule="exact"/>
        <w:ind w:left="0" w:right="26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</w:t>
      </w:r>
      <w:bookmarkEnd w:id="9"/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предметного кабинета 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Должностные обязанности заведующего кабинетом 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Должностные обязанности лаборанта (при необходимости).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работы кабинета на текущий год.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4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Перспективный план развития предметного кабинета или лаборатории </w:t>
      </w:r>
      <w:r>
        <w:rPr>
          <w:rStyle w:val="CharStyle17"/>
        </w:rPr>
        <w:t>(составляется на три учебных года).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Опись имущества кабинета 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таблиц, плакатов и других дидактических материалов.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Инструкции по охране труда (при необходимости).</w:t>
      </w:r>
    </w:p>
    <w:p>
      <w:pPr>
        <w:pStyle w:val="Style12"/>
        <w:numPr>
          <w:ilvl w:val="0"/>
          <w:numId w:val="1"/>
        </w:numPr>
        <w:framePr w:w="9893" w:h="3925" w:hRule="exact" w:wrap="none" w:vAnchor="page" w:hAnchor="page" w:x="1289" w:y="1112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Рабочие программы по учебным дисциплинам.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Основной текст (3) + 14 pt"/>
    <w:basedOn w:val="CharStyle4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6">
    <w:name w:val="Основной текст (3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9">
    <w:name w:val="Основной текст (4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6">
    <w:name w:val="Основной текст (5) + 14 pt,Не полужирный"/>
    <w:basedOn w:val="CharStyle15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7">
    <w:name w:val="Основной текст (2) + 12 pt"/>
    <w:basedOn w:val="CharStyle1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180" w:after="9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96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before="3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